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B3CD6" w14:textId="77777777" w:rsidR="009F06A8" w:rsidRDefault="00716135" w:rsidP="00716135">
      <w:pPr>
        <w:jc w:val="center"/>
      </w:pPr>
      <w:r>
        <w:rPr>
          <w:noProof/>
        </w:rPr>
        <w:drawing>
          <wp:inline distT="0" distB="0" distL="0" distR="0" wp14:anchorId="63CB7DDB" wp14:editId="10A83465">
            <wp:extent cx="3667125" cy="14109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a9c2_a84389a80b39441f8cab483d07b12587-m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7788" cy="1411225"/>
                    </a:xfrm>
                    <a:prstGeom prst="rect">
                      <a:avLst/>
                    </a:prstGeom>
                  </pic:spPr>
                </pic:pic>
              </a:graphicData>
            </a:graphic>
          </wp:inline>
        </w:drawing>
      </w:r>
    </w:p>
    <w:p w14:paraId="79E9CFB4" w14:textId="77777777" w:rsidR="00716135" w:rsidRDefault="00716135" w:rsidP="00716135">
      <w:pPr>
        <w:jc w:val="center"/>
      </w:pPr>
    </w:p>
    <w:p w14:paraId="19D2373C" w14:textId="77777777" w:rsidR="00716135" w:rsidRDefault="00716135" w:rsidP="00716135">
      <w:pPr>
        <w:jc w:val="center"/>
      </w:pPr>
    </w:p>
    <w:p w14:paraId="309DC29A" w14:textId="77777777" w:rsidR="00716135" w:rsidRPr="00716135" w:rsidRDefault="00716135" w:rsidP="00716135">
      <w:pPr>
        <w:rPr>
          <w:rFonts w:ascii="Arial" w:hAnsi="Arial" w:cs="Arial"/>
        </w:rPr>
      </w:pPr>
      <w:r w:rsidRPr="00716135">
        <w:rPr>
          <w:rFonts w:ascii="Arial" w:hAnsi="Arial" w:cs="Arial"/>
        </w:rPr>
        <w:t>Professional Development Committee</w:t>
      </w:r>
    </w:p>
    <w:p w14:paraId="2F3F6490" w14:textId="77777777" w:rsidR="00716135" w:rsidRPr="00716135" w:rsidRDefault="00716135" w:rsidP="00716135">
      <w:pPr>
        <w:ind w:left="1350"/>
        <w:rPr>
          <w:rFonts w:ascii="Arial" w:hAnsi="Arial" w:cs="Arial"/>
          <w:snapToGrid w:val="0"/>
        </w:rPr>
      </w:pPr>
      <w:r w:rsidRPr="00716135">
        <w:rPr>
          <w:rFonts w:ascii="Arial" w:hAnsi="Arial" w:cs="Arial"/>
          <w:snapToGrid w:val="0"/>
        </w:rPr>
        <w:t>Chair:  CATA VP</w:t>
      </w:r>
    </w:p>
    <w:p w14:paraId="2E01C141" w14:textId="77777777" w:rsidR="00716135" w:rsidRPr="00716135" w:rsidRDefault="00716135" w:rsidP="00716135">
      <w:pPr>
        <w:ind w:left="1350"/>
        <w:rPr>
          <w:rFonts w:ascii="Arial" w:hAnsi="Arial" w:cs="Arial"/>
          <w:snapToGrid w:val="0"/>
        </w:rPr>
      </w:pPr>
      <w:r w:rsidRPr="00716135">
        <w:rPr>
          <w:rFonts w:ascii="Arial" w:hAnsi="Arial" w:cs="Arial"/>
          <w:snapToGrid w:val="0"/>
        </w:rPr>
        <w:t>Members:  Secretary, at least 2-3 additional members</w:t>
      </w:r>
    </w:p>
    <w:p w14:paraId="145FA565" w14:textId="77777777" w:rsidR="00716135" w:rsidRPr="00716135" w:rsidRDefault="00716135" w:rsidP="00716135">
      <w:pPr>
        <w:pStyle w:val="ListParagraph"/>
        <w:numPr>
          <w:ilvl w:val="2"/>
          <w:numId w:val="1"/>
        </w:numPr>
        <w:rPr>
          <w:rFonts w:ascii="Arial" w:hAnsi="Arial" w:cs="Arial"/>
          <w:sz w:val="22"/>
          <w:szCs w:val="22"/>
        </w:rPr>
      </w:pPr>
      <w:r w:rsidRPr="00716135">
        <w:rPr>
          <w:rFonts w:ascii="Arial" w:hAnsi="Arial" w:cs="Arial"/>
          <w:snapToGrid w:val="0"/>
          <w:sz w:val="22"/>
          <w:szCs w:val="22"/>
        </w:rPr>
        <w:t>Education Committee shall consist of as many appointed members as the Board of Directors sees fit; with the Vice President serving as chair.</w:t>
      </w:r>
    </w:p>
    <w:p w14:paraId="3458D1CF" w14:textId="77777777" w:rsidR="00716135" w:rsidRPr="00716135" w:rsidRDefault="00716135" w:rsidP="00716135">
      <w:pPr>
        <w:numPr>
          <w:ilvl w:val="2"/>
          <w:numId w:val="1"/>
        </w:numPr>
        <w:spacing w:after="0" w:line="240" w:lineRule="auto"/>
        <w:rPr>
          <w:rFonts w:ascii="Arial" w:hAnsi="Arial" w:cs="Arial"/>
          <w:snapToGrid w:val="0"/>
        </w:rPr>
      </w:pPr>
      <w:r w:rsidRPr="00716135">
        <w:rPr>
          <w:rFonts w:ascii="Arial" w:hAnsi="Arial" w:cs="Arial"/>
          <w:snapToGrid w:val="0"/>
        </w:rPr>
        <w:t>The purpose, objectives and functions of the Education Committee shall be:</w:t>
      </w:r>
    </w:p>
    <w:p w14:paraId="4E75BBEE" w14:textId="77777777" w:rsidR="00716135" w:rsidRPr="00716135" w:rsidRDefault="00716135" w:rsidP="00716135">
      <w:pPr>
        <w:numPr>
          <w:ilvl w:val="3"/>
          <w:numId w:val="1"/>
        </w:numPr>
        <w:spacing w:after="0" w:line="240" w:lineRule="auto"/>
        <w:rPr>
          <w:rFonts w:ascii="Arial" w:hAnsi="Arial" w:cs="Arial"/>
          <w:snapToGrid w:val="0"/>
        </w:rPr>
      </w:pPr>
      <w:r w:rsidRPr="00716135">
        <w:rPr>
          <w:rFonts w:ascii="Arial" w:hAnsi="Arial" w:cs="Arial"/>
        </w:rPr>
        <w:t>To provide educational opportunities to all CATA members across the state throughout the year.</w:t>
      </w:r>
    </w:p>
    <w:p w14:paraId="15B7691D" w14:textId="77777777" w:rsidR="00716135" w:rsidRPr="00716135" w:rsidRDefault="00716135" w:rsidP="00716135">
      <w:pPr>
        <w:numPr>
          <w:ilvl w:val="3"/>
          <w:numId w:val="1"/>
        </w:numPr>
        <w:spacing w:after="0" w:line="240" w:lineRule="auto"/>
        <w:rPr>
          <w:rFonts w:ascii="Arial" w:hAnsi="Arial" w:cs="Arial"/>
          <w:snapToGrid w:val="0"/>
        </w:rPr>
      </w:pPr>
      <w:r w:rsidRPr="00716135">
        <w:rPr>
          <w:rFonts w:ascii="Arial" w:hAnsi="Arial" w:cs="Arial"/>
        </w:rPr>
        <w:t>The CATA will use their provider number for C.</w:t>
      </w:r>
      <w:proofErr w:type="gramStart"/>
      <w:r w:rsidRPr="00716135">
        <w:rPr>
          <w:rFonts w:ascii="Arial" w:hAnsi="Arial" w:cs="Arial"/>
        </w:rPr>
        <w:t>E.U’s</w:t>
      </w:r>
      <w:proofErr w:type="gramEnd"/>
      <w:r w:rsidRPr="00716135">
        <w:rPr>
          <w:rFonts w:ascii="Arial" w:hAnsi="Arial" w:cs="Arial"/>
        </w:rPr>
        <w:t xml:space="preserve"> at the events with the Vice President’s approval.</w:t>
      </w:r>
    </w:p>
    <w:p w14:paraId="3848343C" w14:textId="77777777" w:rsidR="00716135" w:rsidRPr="00716135" w:rsidRDefault="00716135" w:rsidP="00716135">
      <w:pPr>
        <w:numPr>
          <w:ilvl w:val="3"/>
          <w:numId w:val="1"/>
        </w:numPr>
        <w:spacing w:after="0" w:line="240" w:lineRule="auto"/>
        <w:rPr>
          <w:rFonts w:ascii="Arial" w:hAnsi="Arial" w:cs="Arial"/>
          <w:snapToGrid w:val="0"/>
        </w:rPr>
      </w:pPr>
      <w:r w:rsidRPr="00716135">
        <w:rPr>
          <w:rFonts w:ascii="Arial" w:hAnsi="Arial" w:cs="Arial"/>
        </w:rPr>
        <w:t>The committee will recruit qualified health care providers to speak and participate in the events such as ATC, MD, PT, OT, RN, RD, etc.</w:t>
      </w:r>
    </w:p>
    <w:p w14:paraId="4508AC33" w14:textId="77777777" w:rsidR="00716135" w:rsidRPr="00716135" w:rsidRDefault="00716135" w:rsidP="00716135">
      <w:pPr>
        <w:numPr>
          <w:ilvl w:val="3"/>
          <w:numId w:val="1"/>
        </w:numPr>
        <w:spacing w:after="0" w:line="240" w:lineRule="auto"/>
        <w:rPr>
          <w:rFonts w:ascii="Arial" w:hAnsi="Arial" w:cs="Arial"/>
          <w:snapToGrid w:val="0"/>
        </w:rPr>
      </w:pPr>
      <w:r w:rsidRPr="00716135">
        <w:rPr>
          <w:rFonts w:ascii="Arial" w:hAnsi="Arial" w:cs="Arial"/>
        </w:rPr>
        <w:t xml:space="preserve">The committee will inform CATA membership in a timely manner of all events either on the website or with mailings, via </w:t>
      </w:r>
      <w:proofErr w:type="spellStart"/>
      <w:r w:rsidRPr="00716135">
        <w:rPr>
          <w:rFonts w:ascii="Arial" w:hAnsi="Arial" w:cs="Arial"/>
        </w:rPr>
        <w:t>eBlasts</w:t>
      </w:r>
      <w:proofErr w:type="spellEnd"/>
      <w:r w:rsidRPr="00716135">
        <w:rPr>
          <w:rFonts w:ascii="Arial" w:hAnsi="Arial" w:cs="Arial"/>
        </w:rPr>
        <w:t xml:space="preserve"> or social media.</w:t>
      </w:r>
    </w:p>
    <w:p w14:paraId="78C30886" w14:textId="77777777" w:rsidR="00716135" w:rsidRPr="00716135" w:rsidRDefault="00716135" w:rsidP="00716135">
      <w:pPr>
        <w:numPr>
          <w:ilvl w:val="3"/>
          <w:numId w:val="1"/>
        </w:numPr>
        <w:spacing w:after="0" w:line="240" w:lineRule="auto"/>
        <w:rPr>
          <w:rFonts w:ascii="Arial" w:hAnsi="Arial" w:cs="Arial"/>
          <w:snapToGrid w:val="0"/>
        </w:rPr>
      </w:pPr>
      <w:r w:rsidRPr="00716135">
        <w:rPr>
          <w:rFonts w:ascii="Arial" w:hAnsi="Arial" w:cs="Arial"/>
          <w:snapToGrid w:val="0"/>
        </w:rPr>
        <w:t>A budget will be set by the BOD and the finance committee.  The finance committee will follow all budgetary guidelines to host the events.  Every effort will be made to keep costs reasonable for CATA members.</w:t>
      </w:r>
    </w:p>
    <w:p w14:paraId="6D2B0160" w14:textId="77777777" w:rsidR="00716135" w:rsidRPr="00716135" w:rsidRDefault="00716135" w:rsidP="00716135">
      <w:pPr>
        <w:numPr>
          <w:ilvl w:val="3"/>
          <w:numId w:val="1"/>
        </w:numPr>
        <w:spacing w:after="0" w:line="240" w:lineRule="auto"/>
        <w:rPr>
          <w:rFonts w:ascii="Arial" w:hAnsi="Arial" w:cs="Arial"/>
          <w:snapToGrid w:val="0"/>
        </w:rPr>
      </w:pPr>
      <w:r w:rsidRPr="00716135">
        <w:rPr>
          <w:rFonts w:ascii="Arial" w:hAnsi="Arial" w:cs="Arial"/>
          <w:snapToGrid w:val="0"/>
        </w:rPr>
        <w:t>The committee will work in conjunction with the Corporate Sponsor Liaison to include vendors at the events.</w:t>
      </w:r>
    </w:p>
    <w:p w14:paraId="25E0B417" w14:textId="77777777" w:rsidR="00716135" w:rsidRPr="00716135" w:rsidRDefault="00716135" w:rsidP="00716135">
      <w:pPr>
        <w:numPr>
          <w:ilvl w:val="3"/>
          <w:numId w:val="1"/>
        </w:numPr>
        <w:spacing w:after="0" w:line="240" w:lineRule="auto"/>
        <w:rPr>
          <w:rFonts w:ascii="Arial" w:hAnsi="Arial" w:cs="Arial"/>
          <w:snapToGrid w:val="0"/>
        </w:rPr>
      </w:pPr>
      <w:r w:rsidRPr="00716135">
        <w:rPr>
          <w:rFonts w:ascii="Arial" w:hAnsi="Arial" w:cs="Arial"/>
          <w:snapToGrid w:val="0"/>
        </w:rPr>
        <w:t>Any announcements, concerns, updates, awards, ballot information, etc. will be announced at all events hosted by the committee.</w:t>
      </w:r>
    </w:p>
    <w:p w14:paraId="3869A5B5" w14:textId="77777777" w:rsidR="00716135" w:rsidRPr="00716135" w:rsidRDefault="00716135" w:rsidP="00716135">
      <w:pPr>
        <w:numPr>
          <w:ilvl w:val="3"/>
          <w:numId w:val="1"/>
        </w:numPr>
        <w:spacing w:after="0" w:line="240" w:lineRule="auto"/>
        <w:rPr>
          <w:rFonts w:ascii="Arial" w:hAnsi="Arial" w:cs="Arial"/>
          <w:snapToGrid w:val="0"/>
        </w:rPr>
      </w:pPr>
      <w:r w:rsidRPr="00716135">
        <w:rPr>
          <w:rFonts w:ascii="Arial" w:hAnsi="Arial" w:cs="Arial"/>
          <w:snapToGrid w:val="0"/>
        </w:rPr>
        <w:t>All final decisions made by the committee will have to be approved by the CATA BOD.</w:t>
      </w:r>
    </w:p>
    <w:p w14:paraId="4806D1F1" w14:textId="77777777" w:rsidR="00716135" w:rsidRPr="00716135" w:rsidRDefault="00716135" w:rsidP="00716135">
      <w:pPr>
        <w:rPr>
          <w:rFonts w:ascii="Arial" w:hAnsi="Arial" w:cs="Arial"/>
        </w:rPr>
      </w:pPr>
      <w:r w:rsidRPr="00716135">
        <w:rPr>
          <w:rFonts w:ascii="Arial" w:hAnsi="Arial" w:cs="Arial"/>
        </w:rPr>
        <w:t>TERMS:</w:t>
      </w:r>
    </w:p>
    <w:p w14:paraId="48B0E570" w14:textId="77777777" w:rsidR="00716135" w:rsidRPr="00716135" w:rsidRDefault="00716135" w:rsidP="00716135">
      <w:pPr>
        <w:rPr>
          <w:rFonts w:ascii="Arial" w:hAnsi="Arial" w:cs="Arial"/>
        </w:rPr>
      </w:pPr>
      <w:r w:rsidRPr="00716135">
        <w:rPr>
          <w:rFonts w:ascii="Arial" w:hAnsi="Arial" w:cs="Arial"/>
        </w:rPr>
        <w:t>1. Chair: 4 years</w:t>
      </w:r>
    </w:p>
    <w:p w14:paraId="455EE030" w14:textId="77777777" w:rsidR="00716135" w:rsidRPr="00716135" w:rsidRDefault="00716135" w:rsidP="00716135">
      <w:pPr>
        <w:rPr>
          <w:rFonts w:ascii="Arial" w:hAnsi="Arial" w:cs="Arial"/>
        </w:rPr>
      </w:pPr>
      <w:r w:rsidRPr="00716135">
        <w:rPr>
          <w:rFonts w:ascii="Arial" w:hAnsi="Arial" w:cs="Arial"/>
        </w:rPr>
        <w:t>2. Member: 3 years</w:t>
      </w:r>
      <w:bookmarkStart w:id="0" w:name="_GoBack"/>
      <w:bookmarkEnd w:id="0"/>
    </w:p>
    <w:sectPr w:rsidR="00716135" w:rsidRPr="00716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5526B"/>
    <w:multiLevelType w:val="multilevel"/>
    <w:tmpl w:val="519E9360"/>
    <w:lvl w:ilvl="0">
      <w:start w:val="1"/>
      <w:numFmt w:val="upperLetter"/>
      <w:lvlText w:val="%1."/>
      <w:lvlJc w:val="left"/>
      <w:pPr>
        <w:tabs>
          <w:tab w:val="num" w:pos="720"/>
        </w:tabs>
        <w:ind w:left="720" w:hanging="720"/>
      </w:pPr>
      <w:rPr>
        <w:rFonts w:ascii="Times New Roman" w:eastAsia="Times New Roman" w:hAnsi="Times New Roman" w:cs="Times New Roman" w:hint="default"/>
        <w:b w:val="0"/>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lowerLetter"/>
      <w:lvlText w:val="%3."/>
      <w:lvlJc w:val="left"/>
      <w:pPr>
        <w:tabs>
          <w:tab w:val="num" w:pos="1530"/>
        </w:tabs>
        <w:ind w:left="153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35"/>
    <w:rsid w:val="00716135"/>
    <w:rsid w:val="009F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C107"/>
  <w15:chartTrackingRefBased/>
  <w15:docId w15:val="{45BF0CB6-D58D-495A-BAE4-A12BDB8C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5"/>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Chenoweth</dc:creator>
  <cp:keywords/>
  <dc:description/>
  <cp:lastModifiedBy>Lisa Chenoweth</cp:lastModifiedBy>
  <cp:revision>1</cp:revision>
  <dcterms:created xsi:type="dcterms:W3CDTF">2018-10-02T16:53:00Z</dcterms:created>
  <dcterms:modified xsi:type="dcterms:W3CDTF">2018-10-02T16:56:00Z</dcterms:modified>
</cp:coreProperties>
</file>